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CB5B9" w14:textId="2F55865D" w:rsidR="009C6C9B" w:rsidRPr="00764002" w:rsidRDefault="009C6C9B" w:rsidP="009C6C9B">
      <w:pPr>
        <w:tabs>
          <w:tab w:val="right" w:pos="9638"/>
        </w:tabs>
        <w:spacing w:after="0"/>
        <w:rPr>
          <w:rFonts w:ascii="Arial" w:hAnsi="Arial" w:cs="Arial"/>
          <w:b/>
          <w:bCs/>
          <w:sz w:val="24"/>
          <w:lang w:eastAsia="ko-KR"/>
        </w:rPr>
      </w:pPr>
      <w:r w:rsidRPr="00764002">
        <w:rPr>
          <w:rFonts w:ascii="Arial" w:hAnsi="Arial" w:cs="Arial"/>
          <w:b/>
          <w:bCs/>
          <w:sz w:val="24"/>
        </w:rPr>
        <w:t>SA WG2 Meeting #163</w:t>
      </w:r>
      <w:r w:rsidRPr="00764002">
        <w:rPr>
          <w:rFonts w:ascii="Arial" w:hAnsi="Arial" w:cs="Arial"/>
          <w:b/>
          <w:bCs/>
          <w:sz w:val="24"/>
        </w:rPr>
        <w:tab/>
        <w:t>S2-240</w:t>
      </w:r>
      <w:r w:rsidR="00EB45A9">
        <w:rPr>
          <w:rFonts w:ascii="Arial" w:hAnsi="Arial" w:cs="Arial"/>
          <w:b/>
          <w:bCs/>
          <w:sz w:val="24"/>
        </w:rPr>
        <w:t>6036</w:t>
      </w:r>
    </w:p>
    <w:p w14:paraId="5DFA07E4" w14:textId="08A43D92" w:rsidR="00733D4D" w:rsidRPr="00764002" w:rsidRDefault="009C6C9B" w:rsidP="009C6C9B">
      <w:pPr>
        <w:pBdr>
          <w:bottom w:val="single" w:sz="6" w:space="0" w:color="auto"/>
        </w:pBdr>
        <w:tabs>
          <w:tab w:val="right" w:pos="9638"/>
        </w:tabs>
        <w:rPr>
          <w:rFonts w:ascii="Arial" w:hAnsi="Arial" w:cs="Arial"/>
          <w:b/>
          <w:bCs/>
          <w:sz w:val="24"/>
        </w:rPr>
      </w:pPr>
      <w:r w:rsidRPr="00764002">
        <w:rPr>
          <w:rFonts w:ascii="Arial" w:hAnsi="Arial" w:cs="Arial"/>
          <w:b/>
          <w:bCs/>
          <w:noProof/>
          <w:sz w:val="24"/>
          <w:szCs w:val="24"/>
        </w:rPr>
        <w:t>27</w:t>
      </w:r>
      <w:r w:rsidRPr="00764002">
        <w:rPr>
          <w:rFonts w:ascii="Arial" w:hAnsi="Arial" w:cs="Arial"/>
          <w:b/>
          <w:bCs/>
          <w:noProof/>
          <w:sz w:val="24"/>
          <w:szCs w:val="24"/>
          <w:vertAlign w:val="superscript"/>
        </w:rPr>
        <w:t>th</w:t>
      </w:r>
      <w:r w:rsidRPr="00764002">
        <w:rPr>
          <w:rFonts w:ascii="Arial" w:hAnsi="Arial" w:cs="Arial"/>
          <w:b/>
          <w:bCs/>
          <w:noProof/>
          <w:sz w:val="24"/>
          <w:szCs w:val="24"/>
        </w:rPr>
        <w:t xml:space="preserve"> May – 31</w:t>
      </w:r>
      <w:r w:rsidRPr="00764002">
        <w:rPr>
          <w:rFonts w:ascii="Arial" w:hAnsi="Arial" w:cs="Arial"/>
          <w:b/>
          <w:bCs/>
          <w:noProof/>
          <w:sz w:val="24"/>
          <w:szCs w:val="24"/>
          <w:vertAlign w:val="superscript"/>
        </w:rPr>
        <w:t>st</w:t>
      </w:r>
      <w:r w:rsidRPr="00764002">
        <w:rPr>
          <w:rFonts w:ascii="Arial" w:hAnsi="Arial" w:cs="Arial"/>
          <w:b/>
          <w:bCs/>
          <w:noProof/>
          <w:sz w:val="24"/>
          <w:szCs w:val="24"/>
        </w:rPr>
        <w:t xml:space="preserve"> May, 2024, Jeju, Republic of Korea</w:t>
      </w:r>
      <w:r w:rsidR="00733D4D" w:rsidRPr="00764002">
        <w:rPr>
          <w:rFonts w:ascii="Arial" w:hAnsi="Arial" w:cs="Arial"/>
          <w:b/>
          <w:bCs/>
          <w:noProof/>
          <w:sz w:val="24"/>
          <w:szCs w:val="24"/>
        </w:rPr>
        <w:t xml:space="preserve">            </w:t>
      </w:r>
    </w:p>
    <w:p w14:paraId="4BE83621" w14:textId="7E7A87D3" w:rsidR="006C17BB" w:rsidRPr="00764002" w:rsidRDefault="006C17BB">
      <w:pPr>
        <w:ind w:left="2127" w:hanging="2127"/>
        <w:rPr>
          <w:rFonts w:ascii="Arial" w:hAnsi="Arial" w:cs="Arial"/>
          <w:b/>
          <w:lang w:val="en-US"/>
        </w:rPr>
      </w:pPr>
      <w:r w:rsidRPr="00764002">
        <w:rPr>
          <w:rFonts w:ascii="Arial" w:hAnsi="Arial" w:cs="Arial"/>
          <w:b/>
        </w:rPr>
        <w:t>Source:</w:t>
      </w:r>
      <w:r w:rsidRPr="00764002">
        <w:rPr>
          <w:rFonts w:ascii="Arial" w:hAnsi="Arial" w:cs="Arial"/>
          <w:b/>
        </w:rPr>
        <w:tab/>
      </w:r>
      <w:r w:rsidR="00445C3B" w:rsidRPr="00764002">
        <w:rPr>
          <w:rFonts w:ascii="Arial" w:hAnsi="Arial" w:cs="Arial"/>
          <w:b/>
        </w:rPr>
        <w:t>Lenovo</w:t>
      </w:r>
    </w:p>
    <w:p w14:paraId="765619B3" w14:textId="3DB992B4" w:rsidR="002F7462" w:rsidRPr="00764002" w:rsidRDefault="006C17BB" w:rsidP="002F7462">
      <w:pPr>
        <w:ind w:left="2127" w:hanging="2127"/>
        <w:rPr>
          <w:rFonts w:ascii="Arial" w:hAnsi="Arial" w:cs="Arial"/>
          <w:b/>
        </w:rPr>
      </w:pPr>
      <w:r w:rsidRPr="00764002">
        <w:rPr>
          <w:rFonts w:ascii="Arial" w:hAnsi="Arial" w:cs="Arial"/>
          <w:b/>
        </w:rPr>
        <w:t>Title:</w:t>
      </w:r>
      <w:r w:rsidRPr="00764002">
        <w:rPr>
          <w:rFonts w:ascii="Arial" w:hAnsi="Arial" w:cs="Arial"/>
          <w:b/>
        </w:rPr>
        <w:tab/>
      </w:r>
      <w:r w:rsidR="00E8475E" w:rsidRPr="00764002">
        <w:rPr>
          <w:rFonts w:ascii="Arial" w:hAnsi="Arial" w:cs="Arial"/>
          <w:b/>
        </w:rPr>
        <w:t>Key Issue #</w:t>
      </w:r>
      <w:r w:rsidR="00E90209" w:rsidRPr="00764002">
        <w:rPr>
          <w:rFonts w:ascii="Arial" w:hAnsi="Arial" w:cs="Arial"/>
          <w:b/>
        </w:rPr>
        <w:t>4</w:t>
      </w:r>
      <w:r w:rsidR="00C902EE" w:rsidRPr="00764002">
        <w:rPr>
          <w:rFonts w:ascii="Arial" w:hAnsi="Arial" w:cs="Arial"/>
          <w:b/>
        </w:rPr>
        <w:t xml:space="preserve">, </w:t>
      </w:r>
      <w:r w:rsidR="00AC31CB" w:rsidRPr="00764002">
        <w:rPr>
          <w:rFonts w:ascii="Arial" w:hAnsi="Arial" w:cs="Arial"/>
          <w:b/>
        </w:rPr>
        <w:t>Conclusion</w:t>
      </w:r>
      <w:r w:rsidR="00E90209" w:rsidRPr="00764002">
        <w:rPr>
          <w:rFonts w:ascii="Arial" w:hAnsi="Arial" w:cs="Arial"/>
          <w:b/>
        </w:rPr>
        <w:t>s</w:t>
      </w:r>
      <w:r w:rsidR="0098450C" w:rsidRPr="00764002">
        <w:rPr>
          <w:rFonts w:ascii="Arial" w:hAnsi="Arial" w:cs="Arial"/>
          <w:b/>
        </w:rPr>
        <w:t xml:space="preserve"> </w:t>
      </w:r>
    </w:p>
    <w:p w14:paraId="6B5F945F" w14:textId="338C8C65" w:rsidR="006C17BB" w:rsidRPr="00764002" w:rsidRDefault="006C17BB">
      <w:pPr>
        <w:ind w:left="2127" w:hanging="2127"/>
        <w:rPr>
          <w:rFonts w:ascii="Arial" w:hAnsi="Arial" w:cs="Arial"/>
          <w:b/>
        </w:rPr>
      </w:pPr>
      <w:r w:rsidRPr="00764002">
        <w:rPr>
          <w:rFonts w:ascii="Arial" w:hAnsi="Arial" w:cs="Arial"/>
          <w:b/>
        </w:rPr>
        <w:t>Document for:</w:t>
      </w:r>
      <w:r w:rsidRPr="00764002">
        <w:rPr>
          <w:rFonts w:ascii="Arial" w:hAnsi="Arial" w:cs="Arial"/>
          <w:b/>
        </w:rPr>
        <w:tab/>
      </w:r>
      <w:r w:rsidR="000B5BF4" w:rsidRPr="00764002">
        <w:rPr>
          <w:rFonts w:ascii="Arial" w:hAnsi="Arial" w:cs="Arial"/>
          <w:b/>
        </w:rPr>
        <w:t>Approval</w:t>
      </w:r>
    </w:p>
    <w:p w14:paraId="4CCBE717" w14:textId="71A3FEE8" w:rsidR="006C17BB" w:rsidRPr="00764002" w:rsidRDefault="006C17BB">
      <w:pPr>
        <w:ind w:left="2127" w:hanging="2127"/>
        <w:rPr>
          <w:rFonts w:ascii="Arial" w:hAnsi="Arial" w:cs="Arial"/>
          <w:b/>
        </w:rPr>
      </w:pPr>
      <w:r w:rsidRPr="00764002">
        <w:rPr>
          <w:rFonts w:ascii="Arial" w:hAnsi="Arial" w:cs="Arial"/>
          <w:b/>
        </w:rPr>
        <w:t>Agenda Item:</w:t>
      </w:r>
      <w:r w:rsidR="7AFDA4D2" w:rsidRPr="00764002">
        <w:rPr>
          <w:rFonts w:ascii="Arial" w:hAnsi="Arial" w:cs="Arial"/>
          <w:b/>
          <w:bCs/>
        </w:rPr>
        <w:t xml:space="preserve"> </w:t>
      </w:r>
      <w:r w:rsidRPr="00764002">
        <w:rPr>
          <w:rFonts w:ascii="Arial" w:hAnsi="Arial" w:cs="Arial"/>
          <w:b/>
        </w:rPr>
        <w:tab/>
      </w:r>
      <w:r w:rsidR="00D702E3" w:rsidRPr="00764002">
        <w:rPr>
          <w:rFonts w:ascii="Arial" w:hAnsi="Arial" w:cs="Arial"/>
          <w:b/>
        </w:rPr>
        <w:t>1</w:t>
      </w:r>
      <w:r w:rsidR="006B2945" w:rsidRPr="00764002">
        <w:rPr>
          <w:rFonts w:ascii="Arial" w:hAnsi="Arial" w:cs="Arial"/>
          <w:b/>
        </w:rPr>
        <w:t>9.</w:t>
      </w:r>
      <w:r w:rsidR="00755329" w:rsidRPr="00764002">
        <w:rPr>
          <w:rFonts w:ascii="Arial" w:hAnsi="Arial" w:cs="Arial"/>
          <w:b/>
        </w:rPr>
        <w:t>3</w:t>
      </w:r>
    </w:p>
    <w:p w14:paraId="456D2A75" w14:textId="7C8D9F3F" w:rsidR="006C17BB" w:rsidRPr="00764002" w:rsidRDefault="006C17BB">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00C733B1" w:rsidRPr="00764002">
        <w:rPr>
          <w:rFonts w:ascii="Arial" w:hAnsi="Arial" w:cs="Arial"/>
          <w:b/>
        </w:rPr>
        <w:t>FS_</w:t>
      </w:r>
      <w:r w:rsidR="00E90209" w:rsidRPr="00764002">
        <w:rPr>
          <w:rFonts w:ascii="Arial" w:hAnsi="Arial" w:cs="Arial"/>
          <w:b/>
        </w:rPr>
        <w:t>XRM_Ph2</w:t>
      </w:r>
      <w:r w:rsidR="005833A0" w:rsidRPr="00764002" w:rsidDel="005833A0">
        <w:rPr>
          <w:rFonts w:ascii="Arial" w:hAnsi="Arial" w:cs="Arial"/>
          <w:b/>
        </w:rPr>
        <w:t xml:space="preserve"> </w:t>
      </w:r>
      <w:r w:rsidR="00354B93" w:rsidRPr="00764002">
        <w:rPr>
          <w:rFonts w:ascii="Arial" w:hAnsi="Arial" w:cs="Arial"/>
          <w:b/>
        </w:rPr>
        <w:t>/</w:t>
      </w:r>
      <w:r w:rsidR="00E8475E" w:rsidRPr="00764002">
        <w:rPr>
          <w:rFonts w:ascii="Arial" w:hAnsi="Arial" w:cs="Arial"/>
          <w:b/>
        </w:rPr>
        <w:t xml:space="preserve"> </w:t>
      </w:r>
      <w:r w:rsidR="00354B93" w:rsidRPr="00764002">
        <w:rPr>
          <w:rFonts w:ascii="Arial" w:hAnsi="Arial" w:cs="Arial"/>
          <w:b/>
        </w:rPr>
        <w:t>Rel-1</w:t>
      </w:r>
      <w:r w:rsidR="00D702E3" w:rsidRPr="00764002">
        <w:rPr>
          <w:rFonts w:ascii="Arial" w:hAnsi="Arial" w:cs="Arial"/>
          <w:b/>
        </w:rPr>
        <w:t>9</w:t>
      </w:r>
    </w:p>
    <w:p w14:paraId="308F3606" w14:textId="661AF44B" w:rsidR="00FB25DF" w:rsidRPr="00764002" w:rsidRDefault="00FB25DF" w:rsidP="00FB25DF">
      <w:pPr>
        <w:rPr>
          <w:rFonts w:ascii="Arial" w:hAnsi="Arial" w:cs="Arial"/>
          <w:i/>
          <w:iCs/>
          <w:lang w:eastAsia="zh-CN"/>
        </w:rPr>
      </w:pPr>
      <w:bookmarkStart w:id="0" w:name="_Toc462478989"/>
      <w:r w:rsidRPr="00764002">
        <w:rPr>
          <w:rFonts w:ascii="Arial" w:hAnsi="Arial" w:cs="Arial"/>
          <w:i/>
          <w:iCs/>
        </w:rPr>
        <w:t xml:space="preserve">Abstract of the contribution: </w:t>
      </w:r>
      <w:bookmarkStart w:id="1" w:name="_Hlk154651783"/>
      <w:r w:rsidRPr="00764002">
        <w:rPr>
          <w:rFonts w:ascii="Arial" w:hAnsi="Arial" w:cs="Arial"/>
          <w:i/>
          <w:iCs/>
        </w:rPr>
        <w:t xml:space="preserve">This paper </w:t>
      </w:r>
      <w:bookmarkEnd w:id="1"/>
      <w:r w:rsidR="00AC31CB" w:rsidRPr="00764002">
        <w:rPr>
          <w:rFonts w:ascii="Arial" w:hAnsi="Arial" w:cs="Arial"/>
          <w:i/>
          <w:iCs/>
        </w:rPr>
        <w:t>proposes conclusion</w:t>
      </w:r>
      <w:r w:rsidR="00445C3B" w:rsidRPr="00764002">
        <w:rPr>
          <w:rFonts w:ascii="Arial" w:hAnsi="Arial" w:cs="Arial"/>
          <w:i/>
          <w:iCs/>
        </w:rPr>
        <w:t xml:space="preserve"> principles </w:t>
      </w:r>
      <w:r w:rsidR="00755329" w:rsidRPr="00764002">
        <w:rPr>
          <w:rFonts w:ascii="Arial" w:hAnsi="Arial" w:cs="Arial"/>
          <w:i/>
          <w:iCs/>
        </w:rPr>
        <w:t>for KI#4</w:t>
      </w:r>
      <w:r w:rsidR="00AC31CB" w:rsidRPr="00764002">
        <w:rPr>
          <w:rFonts w:ascii="Arial" w:hAnsi="Arial" w:cs="Arial"/>
          <w:i/>
          <w:iCs/>
        </w:rPr>
        <w:t xml:space="preserve"> </w:t>
      </w:r>
    </w:p>
    <w:p w14:paraId="1B52E023" w14:textId="48718356" w:rsidR="002A67A5" w:rsidRPr="00764002" w:rsidRDefault="001212D5" w:rsidP="002A67A5">
      <w:pPr>
        <w:pStyle w:val="1"/>
      </w:pPr>
      <w:r w:rsidRPr="00764002">
        <w:t>1</w:t>
      </w:r>
      <w:r w:rsidRPr="00764002">
        <w:tab/>
      </w:r>
      <w:r w:rsidR="00870DD4" w:rsidRPr="00764002">
        <w:t>Discussion</w:t>
      </w:r>
    </w:p>
    <w:p w14:paraId="1A0FA1BA" w14:textId="77777777" w:rsidR="00D478D8" w:rsidRPr="00764002" w:rsidRDefault="00AE64A3" w:rsidP="00CC1B4A">
      <w:pPr>
        <w:jc w:val="both"/>
        <w:rPr>
          <w:rFonts w:eastAsiaTheme="minorEastAsia"/>
          <w:noProof/>
          <w:color w:val="auto"/>
          <w:lang w:eastAsia="zh-CN"/>
        </w:rPr>
      </w:pPr>
      <w:r w:rsidRPr="00764002">
        <w:rPr>
          <w:rFonts w:eastAsiaTheme="minorEastAsia"/>
          <w:noProof/>
          <w:color w:val="auto"/>
          <w:lang w:eastAsia="en-US"/>
        </w:rPr>
        <w:t>After SA2#162 meeting in Changsha, there are 8 solutions captured in the TR 23.700-70 (V0.5.0</w:t>
      </w:r>
      <w:r w:rsidRPr="00764002">
        <w:rPr>
          <w:rFonts w:eastAsiaTheme="minorEastAsia" w:hint="eastAsia"/>
          <w:noProof/>
          <w:color w:val="auto"/>
          <w:lang w:eastAsia="zh-CN"/>
        </w:rPr>
        <w:t>)</w:t>
      </w:r>
      <w:r w:rsidR="004E54B8" w:rsidRPr="00764002">
        <w:rPr>
          <w:rFonts w:eastAsiaTheme="minorEastAsia"/>
          <w:noProof/>
          <w:color w:val="auto"/>
          <w:lang w:eastAsia="zh-CN"/>
        </w:rPr>
        <w:t xml:space="preserve"> related to KI#4. </w:t>
      </w:r>
    </w:p>
    <w:p w14:paraId="449D18AE" w14:textId="4319CC4D" w:rsidR="00755329" w:rsidRPr="00764002" w:rsidRDefault="00407BBF" w:rsidP="00CC1B4A">
      <w:pPr>
        <w:jc w:val="both"/>
        <w:rPr>
          <w:rFonts w:eastAsiaTheme="minorEastAsia"/>
          <w:noProof/>
          <w:color w:val="auto"/>
          <w:lang w:eastAsia="zh-CN"/>
        </w:rPr>
      </w:pPr>
      <w:r w:rsidRPr="00764002">
        <w:rPr>
          <w:rFonts w:eastAsiaTheme="minorEastAsia"/>
          <w:noProof/>
          <w:color w:val="auto"/>
          <w:lang w:eastAsia="zh-CN"/>
        </w:rPr>
        <w:t>Firstly, b</w:t>
      </w:r>
      <w:r w:rsidR="004E54B8" w:rsidRPr="00764002">
        <w:rPr>
          <w:rFonts w:eastAsiaTheme="minorEastAsia"/>
          <w:noProof/>
          <w:color w:val="auto"/>
          <w:lang w:eastAsia="zh-CN"/>
        </w:rPr>
        <w:t xml:space="preserve">ased on our understanding, the conclusion on </w:t>
      </w:r>
      <w:r w:rsidR="00103B7C" w:rsidRPr="00764002">
        <w:rPr>
          <w:rFonts w:eastAsiaTheme="minorEastAsia"/>
          <w:noProof/>
          <w:color w:val="auto"/>
          <w:lang w:eastAsia="zh-CN"/>
        </w:rPr>
        <w:t xml:space="preserve">KI#4 needs to be </w:t>
      </w:r>
      <w:r w:rsidR="00103B7C" w:rsidRPr="00764002">
        <w:rPr>
          <w:rFonts w:eastAsiaTheme="minorEastAsia"/>
          <w:b/>
          <w:bCs/>
          <w:noProof/>
          <w:color w:val="auto"/>
          <w:lang w:eastAsia="zh-CN"/>
        </w:rPr>
        <w:t xml:space="preserve">decoupled </w:t>
      </w:r>
      <w:r w:rsidR="00103B7C" w:rsidRPr="00764002">
        <w:rPr>
          <w:rFonts w:eastAsiaTheme="minorEastAsia"/>
          <w:noProof/>
          <w:color w:val="auto"/>
          <w:lang w:eastAsia="zh-CN"/>
        </w:rPr>
        <w:t>from the KI#2</w:t>
      </w:r>
      <w:r w:rsidR="009F2077" w:rsidRPr="00764002">
        <w:rPr>
          <w:rFonts w:eastAsiaTheme="minorEastAsia"/>
          <w:noProof/>
          <w:color w:val="auto"/>
          <w:lang w:eastAsia="zh-CN"/>
        </w:rPr>
        <w:t xml:space="preserve"> since the </w:t>
      </w:r>
      <w:r w:rsidR="001B283D" w:rsidRPr="00764002">
        <w:rPr>
          <w:rFonts w:eastAsiaTheme="minorEastAsia"/>
          <w:noProof/>
          <w:color w:val="auto"/>
          <w:lang w:eastAsia="zh-CN"/>
        </w:rPr>
        <w:t xml:space="preserve">main </w:t>
      </w:r>
      <w:r w:rsidR="009F2077" w:rsidRPr="00764002">
        <w:rPr>
          <w:rFonts w:eastAsiaTheme="minorEastAsia"/>
          <w:noProof/>
          <w:color w:val="auto"/>
          <w:lang w:eastAsia="zh-CN"/>
        </w:rPr>
        <w:t xml:space="preserve">focus of these two key issues are different. KI#4 is more about </w:t>
      </w:r>
      <w:r w:rsidR="004E54B8" w:rsidRPr="00764002">
        <w:rPr>
          <w:rFonts w:eastAsiaTheme="minorEastAsia"/>
          <w:noProof/>
          <w:color w:val="auto"/>
          <w:lang w:eastAsia="zh-CN"/>
        </w:rPr>
        <w:t xml:space="preserve">how to identify the multiplexed </w:t>
      </w:r>
      <w:r w:rsidR="00C7378A" w:rsidRPr="00764002">
        <w:rPr>
          <w:rFonts w:eastAsiaTheme="minorEastAsia"/>
          <w:noProof/>
          <w:color w:val="auto"/>
          <w:lang w:eastAsia="zh-CN"/>
        </w:rPr>
        <w:t>media streams within a single transmport layer connection with same IP 5-tuple</w:t>
      </w:r>
      <w:r w:rsidR="00D62716" w:rsidRPr="00764002">
        <w:rPr>
          <w:rFonts w:eastAsiaTheme="minorEastAsia"/>
          <w:noProof/>
          <w:color w:val="auto"/>
          <w:lang w:eastAsia="zh-CN"/>
        </w:rPr>
        <w:t xml:space="preserve">, while KI#2 is more about </w:t>
      </w:r>
      <w:r w:rsidR="00297969" w:rsidRPr="00764002">
        <w:rPr>
          <w:rFonts w:eastAsiaTheme="minorEastAsia"/>
          <w:noProof/>
          <w:color w:val="auto"/>
          <w:lang w:eastAsia="zh-CN"/>
        </w:rPr>
        <w:t xml:space="preserve">how </w:t>
      </w:r>
      <w:r w:rsidR="00D62716" w:rsidRPr="00764002">
        <w:rPr>
          <w:rFonts w:eastAsiaTheme="minorEastAsia"/>
          <w:noProof/>
          <w:color w:val="auto"/>
          <w:lang w:eastAsia="zh-CN"/>
        </w:rPr>
        <w:t xml:space="preserve">to identify the PDU set information under e2e encryption situation. </w:t>
      </w:r>
    </w:p>
    <w:p w14:paraId="20ED1DBE" w14:textId="3EBB1B48" w:rsidR="00DB36B3" w:rsidRPr="00764002" w:rsidRDefault="00407BBF" w:rsidP="00CC1B4A">
      <w:pPr>
        <w:jc w:val="both"/>
        <w:rPr>
          <w:rFonts w:eastAsiaTheme="minorEastAsia"/>
          <w:noProof/>
          <w:color w:val="auto"/>
          <w:lang w:eastAsia="en-US"/>
        </w:rPr>
      </w:pPr>
      <w:r w:rsidRPr="00764002">
        <w:rPr>
          <w:rFonts w:eastAsiaTheme="minorEastAsia"/>
          <w:noProof/>
          <w:color w:val="auto"/>
          <w:lang w:eastAsia="zh-CN"/>
        </w:rPr>
        <w:t>What’s more, i</w:t>
      </w:r>
      <w:r w:rsidR="00DB36B3" w:rsidRPr="00764002">
        <w:rPr>
          <w:rFonts w:eastAsiaTheme="minorEastAsia"/>
          <w:noProof/>
          <w:color w:val="auto"/>
          <w:lang w:eastAsia="zh-CN"/>
        </w:rPr>
        <w:t>t is commonly understood that for different transport protocols,</w:t>
      </w:r>
      <w:r w:rsidR="00DC048F" w:rsidRPr="00764002">
        <w:rPr>
          <w:rFonts w:eastAsiaTheme="minorEastAsia"/>
          <w:noProof/>
          <w:color w:val="auto"/>
          <w:lang w:eastAsia="zh-CN"/>
        </w:rPr>
        <w:t xml:space="preserve"> e.g., RTP, QUIC,</w:t>
      </w:r>
      <w:r w:rsidR="00DB36B3" w:rsidRPr="00764002">
        <w:rPr>
          <w:rFonts w:eastAsiaTheme="minorEastAsia"/>
          <w:noProof/>
          <w:color w:val="auto"/>
          <w:lang w:eastAsia="zh-CN"/>
        </w:rPr>
        <w:t xml:space="preserve"> there </w:t>
      </w:r>
      <w:r w:rsidR="008728FE" w:rsidRPr="00764002">
        <w:rPr>
          <w:rFonts w:eastAsiaTheme="minorEastAsia"/>
          <w:noProof/>
          <w:color w:val="auto"/>
          <w:lang w:eastAsia="zh-CN"/>
        </w:rPr>
        <w:t>can</w:t>
      </w:r>
      <w:r w:rsidR="00DB36B3" w:rsidRPr="00764002">
        <w:rPr>
          <w:rFonts w:eastAsiaTheme="minorEastAsia"/>
          <w:noProof/>
          <w:color w:val="auto"/>
          <w:lang w:eastAsia="zh-CN"/>
        </w:rPr>
        <w:t xml:space="preserve"> be different </w:t>
      </w:r>
      <w:r w:rsidR="00D4635F" w:rsidRPr="00764002">
        <w:rPr>
          <w:rFonts w:eastAsiaTheme="minorEastAsia"/>
          <w:noProof/>
          <w:color w:val="auto"/>
          <w:lang w:eastAsia="zh-CN"/>
        </w:rPr>
        <w:t xml:space="preserve">areas/identifiers/fields utilized to identify the multiplexed media streams. With this in mind, the conclusions proposed below is trying to give a </w:t>
      </w:r>
      <w:r w:rsidR="00D4635F" w:rsidRPr="00764002">
        <w:rPr>
          <w:rFonts w:eastAsiaTheme="minorEastAsia"/>
          <w:b/>
          <w:bCs/>
          <w:noProof/>
          <w:color w:val="auto"/>
          <w:lang w:eastAsia="zh-CN"/>
        </w:rPr>
        <w:t xml:space="preserve">general description </w:t>
      </w:r>
      <w:r w:rsidR="00D4635F" w:rsidRPr="00764002">
        <w:rPr>
          <w:rFonts w:eastAsiaTheme="minorEastAsia"/>
          <w:noProof/>
          <w:color w:val="auto"/>
          <w:lang w:eastAsia="zh-CN"/>
        </w:rPr>
        <w:t xml:space="preserve">that doesn’t rule out any transport protocols, regradless of whether it is encrypted or not. </w:t>
      </w:r>
    </w:p>
    <w:p w14:paraId="49B90503" w14:textId="3035D2F8" w:rsidR="001212D5" w:rsidRPr="00764002" w:rsidRDefault="00BD0B0E" w:rsidP="001212D5">
      <w:pPr>
        <w:pStyle w:val="1"/>
      </w:pPr>
      <w:r w:rsidRPr="00764002">
        <w:t>2</w:t>
      </w:r>
      <w:r w:rsidR="001212D5" w:rsidRPr="00764002">
        <w:tab/>
      </w:r>
      <w:r w:rsidR="00940588" w:rsidRPr="00764002">
        <w:t>Proposal</w:t>
      </w:r>
      <w:bookmarkEnd w:id="0"/>
    </w:p>
    <w:p w14:paraId="1ACE5322" w14:textId="42CD9575" w:rsidR="00C76714" w:rsidRPr="00764002" w:rsidRDefault="00051AD2" w:rsidP="00C76714">
      <w:pPr>
        <w:rPr>
          <w:rFonts w:eastAsiaTheme="minorEastAsia"/>
          <w:color w:val="auto"/>
          <w:lang w:eastAsia="en-US"/>
        </w:rPr>
      </w:pPr>
      <w:r w:rsidRPr="00764002">
        <w:rPr>
          <w:rFonts w:eastAsiaTheme="minorEastAsia"/>
          <w:color w:val="auto"/>
          <w:lang w:eastAsia="en-US"/>
        </w:rPr>
        <w:t>It is proposed to include the following changes in TR 23.700-</w:t>
      </w:r>
      <w:r w:rsidR="00755329" w:rsidRPr="00764002">
        <w:rPr>
          <w:rFonts w:eastAsiaTheme="minorEastAsia"/>
          <w:color w:val="auto"/>
          <w:lang w:eastAsia="en-US"/>
        </w:rPr>
        <w:t>70</w:t>
      </w:r>
      <w:r w:rsidR="006A41D1" w:rsidRPr="00764002">
        <w:rPr>
          <w:rFonts w:eastAsiaTheme="minorEastAsia"/>
          <w:color w:val="auto"/>
          <w:lang w:eastAsia="en-US"/>
        </w:rPr>
        <w:t>.</w:t>
      </w:r>
    </w:p>
    <w:p w14:paraId="156C15FC" w14:textId="633DDE33" w:rsidR="007E417F" w:rsidRPr="00764002"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764002">
        <w:rPr>
          <w:rFonts w:ascii="Arial" w:hAnsi="Arial" w:cs="Arial"/>
          <w:b/>
          <w:noProof/>
          <w:color w:val="C5003D"/>
          <w:sz w:val="28"/>
          <w:szCs w:val="28"/>
          <w:lang w:val="en-US" w:eastAsia="ko-KR"/>
        </w:rPr>
        <w:tab/>
      </w:r>
      <w:r w:rsidRPr="00764002">
        <w:rPr>
          <w:rFonts w:ascii="Arial" w:hAnsi="Arial" w:cs="Arial"/>
          <w:b/>
          <w:noProof/>
          <w:color w:val="C5003D"/>
          <w:sz w:val="28"/>
          <w:szCs w:val="28"/>
          <w:lang w:val="en-US" w:eastAsia="ko-KR"/>
        </w:rPr>
        <w:tab/>
      </w:r>
      <w:r w:rsidRPr="00764002">
        <w:rPr>
          <w:rFonts w:ascii="Arial" w:hAnsi="Arial" w:cs="Arial" w:hint="eastAsia"/>
          <w:b/>
          <w:noProof/>
          <w:color w:val="C5003D"/>
          <w:sz w:val="28"/>
          <w:szCs w:val="28"/>
          <w:lang w:val="en-US" w:eastAsia="ko-KR"/>
        </w:rPr>
        <w:t xml:space="preserve">* </w:t>
      </w:r>
      <w:r w:rsidRPr="00764002">
        <w:rPr>
          <w:rFonts w:ascii="Arial" w:hAnsi="Arial" w:cs="Arial"/>
          <w:b/>
          <w:noProof/>
          <w:color w:val="C5003D"/>
          <w:sz w:val="28"/>
          <w:szCs w:val="28"/>
          <w:lang w:val="en-US"/>
        </w:rPr>
        <w:t xml:space="preserve">* * * </w:t>
      </w:r>
      <w:r w:rsidR="00AC31CB" w:rsidRPr="00764002">
        <w:rPr>
          <w:rFonts w:ascii="Arial" w:hAnsi="Arial" w:cs="Arial"/>
          <w:b/>
          <w:noProof/>
          <w:color w:val="C5003D"/>
          <w:sz w:val="28"/>
          <w:szCs w:val="28"/>
          <w:lang w:val="en-US"/>
        </w:rPr>
        <w:t>Start of</w:t>
      </w:r>
      <w:r w:rsidRPr="00764002">
        <w:rPr>
          <w:rFonts w:ascii="Arial" w:hAnsi="Arial" w:cs="Arial"/>
          <w:b/>
          <w:noProof/>
          <w:color w:val="C5003D"/>
          <w:sz w:val="28"/>
          <w:szCs w:val="28"/>
          <w:lang w:val="en-US"/>
        </w:rPr>
        <w:t xml:space="preserve"> </w:t>
      </w:r>
      <w:r w:rsidRPr="00764002">
        <w:rPr>
          <w:rFonts w:ascii="Arial" w:hAnsi="Arial" w:cs="Arial"/>
          <w:b/>
          <w:noProof/>
          <w:color w:val="C5003D"/>
          <w:sz w:val="28"/>
          <w:szCs w:val="28"/>
          <w:lang w:val="en-US" w:eastAsia="ko-KR"/>
        </w:rPr>
        <w:t>Change</w:t>
      </w:r>
      <w:r w:rsidR="00AC31CB" w:rsidRPr="00764002">
        <w:rPr>
          <w:rFonts w:ascii="Arial" w:hAnsi="Arial" w:cs="Arial"/>
          <w:b/>
          <w:noProof/>
          <w:color w:val="C5003D"/>
          <w:sz w:val="28"/>
          <w:szCs w:val="28"/>
          <w:lang w:val="en-US" w:eastAsia="ko-KR"/>
        </w:rPr>
        <w:t>s</w:t>
      </w:r>
      <w:r w:rsidR="00016EA2" w:rsidRPr="00764002">
        <w:rPr>
          <w:rFonts w:ascii="Arial" w:hAnsi="Arial" w:cs="Arial"/>
          <w:b/>
          <w:noProof/>
          <w:color w:val="C5003D"/>
          <w:sz w:val="28"/>
          <w:szCs w:val="28"/>
          <w:lang w:val="en-US" w:eastAsia="ko-KR"/>
        </w:rPr>
        <w:t xml:space="preserve"> – All New Text</w:t>
      </w:r>
      <w:r w:rsidRPr="00764002">
        <w:rPr>
          <w:rFonts w:ascii="Arial" w:hAnsi="Arial" w:cs="Arial"/>
          <w:b/>
          <w:noProof/>
          <w:color w:val="C5003D"/>
          <w:sz w:val="28"/>
          <w:szCs w:val="28"/>
          <w:lang w:val="en-US"/>
        </w:rPr>
        <w:t xml:space="preserve"> * * * *</w:t>
      </w:r>
      <w:bookmarkStart w:id="2" w:name="_Toc93073650"/>
    </w:p>
    <w:p w14:paraId="3FF96ECA" w14:textId="02C765D1" w:rsidR="00947256" w:rsidRPr="00764002" w:rsidRDefault="00AC31CB" w:rsidP="00947256">
      <w:pPr>
        <w:pStyle w:val="2"/>
        <w:rPr>
          <w:rFonts w:eastAsia="等线"/>
        </w:rPr>
      </w:pPr>
      <w:bookmarkStart w:id="3" w:name="_Toc500949097"/>
      <w:bookmarkStart w:id="4" w:name="_Toc92875660"/>
      <w:bookmarkStart w:id="5" w:name="_Toc93070684"/>
      <w:bookmarkStart w:id="6" w:name="_Toc157447963"/>
      <w:bookmarkStart w:id="7" w:name="_Toc157692398"/>
      <w:bookmarkEnd w:id="2"/>
      <w:r w:rsidRPr="00764002">
        <w:rPr>
          <w:rFonts w:eastAsia="等线"/>
          <w:lang w:eastAsia="zh-CN"/>
        </w:rPr>
        <w:t>8</w:t>
      </w:r>
      <w:r w:rsidR="00947256" w:rsidRPr="00764002">
        <w:rPr>
          <w:rFonts w:eastAsia="等线"/>
          <w:lang w:eastAsia="zh-CN"/>
        </w:rPr>
        <w:t>.</w:t>
      </w:r>
      <w:r w:rsidR="00947256" w:rsidRPr="00764002">
        <w:rPr>
          <w:rFonts w:eastAsia="等线" w:hint="eastAsia"/>
          <w:lang w:eastAsia="zh-CN"/>
        </w:rPr>
        <w:t>X</w:t>
      </w:r>
      <w:r w:rsidR="00947256" w:rsidRPr="00764002">
        <w:rPr>
          <w:rFonts w:eastAsia="等线" w:hint="eastAsia"/>
          <w:lang w:eastAsia="ko-KR"/>
        </w:rPr>
        <w:tab/>
      </w:r>
      <w:bookmarkEnd w:id="3"/>
      <w:bookmarkEnd w:id="4"/>
      <w:bookmarkEnd w:id="5"/>
      <w:bookmarkEnd w:id="6"/>
      <w:bookmarkEnd w:id="7"/>
      <w:r w:rsidR="00921F1B" w:rsidRPr="00764002">
        <w:rPr>
          <w:rFonts w:eastAsia="等线"/>
        </w:rPr>
        <w:t>C</w:t>
      </w:r>
      <w:r w:rsidRPr="00764002">
        <w:rPr>
          <w:rFonts w:eastAsia="等线"/>
        </w:rPr>
        <w:t>onclusions</w:t>
      </w:r>
      <w:r w:rsidR="00947256" w:rsidRPr="00764002">
        <w:rPr>
          <w:rFonts w:eastAsia="等线"/>
        </w:rPr>
        <w:t xml:space="preserve"> </w:t>
      </w:r>
      <w:r w:rsidR="00921F1B" w:rsidRPr="00764002">
        <w:rPr>
          <w:rFonts w:eastAsia="等线"/>
        </w:rPr>
        <w:t>for Key Issue #4</w:t>
      </w:r>
    </w:p>
    <w:p w14:paraId="212B2387" w14:textId="28D9B8C0" w:rsidR="0062242C" w:rsidRPr="00764002" w:rsidRDefault="00AC31CB" w:rsidP="00E4787C">
      <w:pPr>
        <w:jc w:val="both"/>
        <w:rPr>
          <w:rFonts w:ascii="Arial" w:eastAsia="等线" w:hAnsi="Arial"/>
          <w:color w:val="auto"/>
          <w:sz w:val="28"/>
        </w:rPr>
      </w:pPr>
      <w:r w:rsidRPr="00764002">
        <w:t>The following conclusion principles are agreed for key issue #</w:t>
      </w:r>
      <w:r w:rsidR="008A4C36" w:rsidRPr="00764002">
        <w:t>4</w:t>
      </w:r>
      <w:r w:rsidRPr="00764002">
        <w:t>.</w:t>
      </w:r>
    </w:p>
    <w:p w14:paraId="4F14AF48" w14:textId="0B7885C9" w:rsidR="003C0B33" w:rsidRPr="00764002" w:rsidRDefault="00046626" w:rsidP="00E4787C">
      <w:pPr>
        <w:pStyle w:val="B1"/>
        <w:numPr>
          <w:ilvl w:val="0"/>
          <w:numId w:val="33"/>
        </w:numPr>
        <w:jc w:val="both"/>
      </w:pPr>
      <w:r w:rsidRPr="00764002">
        <w:t xml:space="preserve">AF provides the additional packet filter parameters used for identifying the multiplexed media streams based on the </w:t>
      </w:r>
      <w:r w:rsidR="00864C10" w:rsidRPr="00764002">
        <w:t xml:space="preserve">current </w:t>
      </w:r>
      <w:r w:rsidRPr="00764002">
        <w:t>transport protocol being used</w:t>
      </w:r>
      <w:r w:rsidR="00AE2EA5" w:rsidRPr="00764002">
        <w:t>.</w:t>
      </w:r>
      <w:r w:rsidR="00E53586" w:rsidRPr="00764002">
        <w:t xml:space="preserve"> </w:t>
      </w:r>
      <w:r w:rsidR="00331D47" w:rsidRPr="00764002">
        <w:t>The details of additional packet filter parameters can be determined per transport protocol</w:t>
      </w:r>
      <w:r w:rsidR="00C05A97" w:rsidRPr="00764002">
        <w:t xml:space="preserve">, e.g., RTP, </w:t>
      </w:r>
      <w:r w:rsidR="00062397">
        <w:t xml:space="preserve">RTCP, </w:t>
      </w:r>
      <w:r w:rsidR="00C05A97" w:rsidRPr="00764002">
        <w:t>QUIC</w:t>
      </w:r>
      <w:r w:rsidR="00331D47" w:rsidRPr="00764002">
        <w:t xml:space="preserve">. </w:t>
      </w:r>
      <w:r w:rsidR="00141954">
        <w:t>F</w:t>
      </w:r>
      <w:r w:rsidR="00141954" w:rsidRPr="00141954">
        <w:t>urther details of the transport protocol</w:t>
      </w:r>
      <w:r w:rsidR="00757A11">
        <w:t>s</w:t>
      </w:r>
      <w:r w:rsidR="00141954" w:rsidRPr="00141954">
        <w:t xml:space="preserve"> can be defined during normative phase</w:t>
      </w:r>
      <w:r w:rsidR="00A16D9C">
        <w:t>.</w:t>
      </w:r>
    </w:p>
    <w:p w14:paraId="7326CBD5" w14:textId="69559B4B" w:rsidR="009538BC" w:rsidRPr="00764002" w:rsidRDefault="00027305" w:rsidP="009538BC">
      <w:pPr>
        <w:pStyle w:val="B1"/>
        <w:numPr>
          <w:ilvl w:val="0"/>
          <w:numId w:val="33"/>
        </w:numPr>
        <w:jc w:val="both"/>
      </w:pPr>
      <w:r w:rsidRPr="00764002">
        <w:t xml:space="preserve">For each multiplexed media stream within the same transport layer connection, </w:t>
      </w:r>
      <w:r w:rsidR="00B310E0" w:rsidRPr="00764002">
        <w:t>t</w:t>
      </w:r>
      <w:r w:rsidR="003C0B33" w:rsidRPr="00764002">
        <w:t xml:space="preserve">he additional packet filter parameters are sent </w:t>
      </w:r>
      <w:r w:rsidR="00F07456" w:rsidRPr="00764002">
        <w:t xml:space="preserve">to the SMF via PCF, together with </w:t>
      </w:r>
      <w:r w:rsidR="00F07456" w:rsidRPr="00764002">
        <w:rPr>
          <w:rFonts w:eastAsia="Yu Mincho"/>
        </w:rPr>
        <w:t>the QoS parameters</w:t>
      </w:r>
      <w:r w:rsidR="0080612E">
        <w:rPr>
          <w:rFonts w:eastAsia="Yu Mincho"/>
        </w:rPr>
        <w:t xml:space="preserve"> for each multiplexed media streams</w:t>
      </w:r>
      <w:r w:rsidR="00F07456" w:rsidRPr="00764002">
        <w:rPr>
          <w:rFonts w:eastAsia="Yu Mincho"/>
        </w:rPr>
        <w:t xml:space="preserve">. </w:t>
      </w:r>
      <w:r w:rsidR="009538BC" w:rsidRPr="00764002">
        <w:t>The identified media streams that require different QoS treatments are mapped to distinct QoS Flows</w:t>
      </w:r>
      <w:r w:rsidR="009E6453" w:rsidRPr="00764002">
        <w:t xml:space="preserve"> while t</w:t>
      </w:r>
      <w:r w:rsidR="009538BC" w:rsidRPr="00764002">
        <w:t xml:space="preserve">he media </w:t>
      </w:r>
      <w:r w:rsidR="000F44F5" w:rsidRPr="00764002">
        <w:t>stream</w:t>
      </w:r>
      <w:r w:rsidR="009538BC" w:rsidRPr="00764002">
        <w:t>s that share the same QoS requirements can be mapped to the same QoS Flow.</w:t>
      </w:r>
    </w:p>
    <w:p w14:paraId="2F0627C3" w14:textId="32668D36" w:rsidR="002A5CBE" w:rsidRPr="00764002" w:rsidRDefault="00CE6913" w:rsidP="00E4787C">
      <w:pPr>
        <w:pStyle w:val="B1"/>
        <w:numPr>
          <w:ilvl w:val="0"/>
          <w:numId w:val="33"/>
        </w:numPr>
        <w:jc w:val="both"/>
      </w:pPr>
      <w:r w:rsidRPr="00764002">
        <w:rPr>
          <w:rFonts w:eastAsia="Yu Mincho"/>
        </w:rPr>
        <w:t xml:space="preserve">SMF </w:t>
      </w:r>
      <w:r w:rsidR="006A6E86" w:rsidRPr="00764002">
        <w:rPr>
          <w:rFonts w:eastAsia="Yu Mincho"/>
        </w:rPr>
        <w:t>send</w:t>
      </w:r>
      <w:r w:rsidRPr="00764002">
        <w:rPr>
          <w:rFonts w:eastAsia="Yu Mincho"/>
        </w:rPr>
        <w:t xml:space="preserve">s the additional packet filter parameters to UPF </w:t>
      </w:r>
      <w:r w:rsidR="00F147A8" w:rsidRPr="00764002">
        <w:rPr>
          <w:rFonts w:eastAsia="Yu Mincho"/>
        </w:rPr>
        <w:t xml:space="preserve">in N4 PDR, </w:t>
      </w:r>
      <w:r w:rsidRPr="00764002">
        <w:rPr>
          <w:rFonts w:eastAsia="Yu Mincho"/>
        </w:rPr>
        <w:t xml:space="preserve">and UE </w:t>
      </w:r>
      <w:r w:rsidR="00F147A8" w:rsidRPr="00764002">
        <w:rPr>
          <w:rFonts w:eastAsia="Yu Mincho"/>
        </w:rPr>
        <w:t xml:space="preserve">in QoS rules </w:t>
      </w:r>
      <w:r w:rsidRPr="00764002">
        <w:rPr>
          <w:rFonts w:eastAsia="Yu Mincho"/>
        </w:rPr>
        <w:t>respectively</w:t>
      </w:r>
      <w:r w:rsidR="00EE4483" w:rsidRPr="00764002">
        <w:rPr>
          <w:rFonts w:eastAsia="Yu Mincho"/>
        </w:rPr>
        <w:t xml:space="preserve">. </w:t>
      </w:r>
    </w:p>
    <w:p w14:paraId="117C1D18" w14:textId="76B21F28" w:rsidR="00F07456" w:rsidRPr="00764002" w:rsidRDefault="00F07456" w:rsidP="00E4787C">
      <w:pPr>
        <w:pStyle w:val="B1"/>
        <w:numPr>
          <w:ilvl w:val="0"/>
          <w:numId w:val="33"/>
        </w:numPr>
        <w:jc w:val="both"/>
      </w:pPr>
      <w:r w:rsidRPr="00764002">
        <w:t xml:space="preserve">UPF uses the additional packet filter </w:t>
      </w:r>
      <w:r w:rsidR="008353D7" w:rsidRPr="00764002">
        <w:t>parameters to identify each of the multiplexed media streams</w:t>
      </w:r>
      <w:r w:rsidR="00F436E8" w:rsidRPr="00764002">
        <w:t xml:space="preserve"> for DL traffic</w:t>
      </w:r>
      <w:r w:rsidR="00157FB5" w:rsidRPr="00764002">
        <w:t xml:space="preserve"> within the same transport layer connection</w:t>
      </w:r>
      <w:r w:rsidR="008353D7" w:rsidRPr="00764002">
        <w:t xml:space="preserve">. </w:t>
      </w:r>
    </w:p>
    <w:p w14:paraId="3F06962C" w14:textId="4F34A534" w:rsidR="00AC31CB" w:rsidRPr="00764002" w:rsidRDefault="00F436E8" w:rsidP="00AD6A39">
      <w:pPr>
        <w:pStyle w:val="B1"/>
        <w:numPr>
          <w:ilvl w:val="0"/>
          <w:numId w:val="33"/>
        </w:numPr>
        <w:jc w:val="both"/>
      </w:pPr>
      <w:r w:rsidRPr="00764002">
        <w:rPr>
          <w:rFonts w:hint="eastAsia"/>
        </w:rPr>
        <w:t>U</w:t>
      </w:r>
      <w:r w:rsidRPr="00764002">
        <w:t>E uses the additional packet filter parameters to identify each of the multiplexed media streams for UL traffic</w:t>
      </w:r>
      <w:r w:rsidR="00157FB5" w:rsidRPr="00764002">
        <w:t xml:space="preserve"> within the same transport layer connection</w:t>
      </w:r>
      <w:r w:rsidRPr="00764002">
        <w:t>.</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764002">
        <w:rPr>
          <w:rFonts w:ascii="Arial" w:hAnsi="Arial" w:cs="Arial" w:hint="eastAsia"/>
          <w:b/>
          <w:noProof/>
          <w:color w:val="C5003D"/>
          <w:sz w:val="28"/>
          <w:szCs w:val="28"/>
          <w:lang w:val="en-US" w:eastAsia="ko-KR"/>
        </w:rPr>
        <w:t xml:space="preserve">* </w:t>
      </w:r>
      <w:r w:rsidRPr="00764002">
        <w:rPr>
          <w:rFonts w:ascii="Arial" w:hAnsi="Arial" w:cs="Arial"/>
          <w:b/>
          <w:noProof/>
          <w:color w:val="C5003D"/>
          <w:sz w:val="28"/>
          <w:szCs w:val="28"/>
          <w:lang w:val="en-US"/>
        </w:rPr>
        <w:t xml:space="preserve">* * * </w:t>
      </w:r>
      <w:r w:rsidRPr="00764002">
        <w:rPr>
          <w:rFonts w:ascii="Arial" w:hAnsi="Arial" w:cs="Arial"/>
          <w:b/>
          <w:noProof/>
          <w:color w:val="C5003D"/>
          <w:sz w:val="28"/>
          <w:szCs w:val="28"/>
          <w:lang w:val="en-US" w:eastAsia="ko-KR"/>
        </w:rPr>
        <w:t>End</w:t>
      </w:r>
      <w:r w:rsidRPr="00764002">
        <w:rPr>
          <w:rFonts w:ascii="Arial" w:hAnsi="Arial" w:cs="Arial" w:hint="eastAsia"/>
          <w:b/>
          <w:noProof/>
          <w:color w:val="C5003D"/>
          <w:sz w:val="28"/>
          <w:szCs w:val="28"/>
          <w:lang w:val="en-US" w:eastAsia="ko-KR"/>
        </w:rPr>
        <w:t xml:space="preserve"> of </w:t>
      </w:r>
      <w:r w:rsidRPr="00764002">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C274A6">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E61D8" w14:textId="77777777" w:rsidR="0029613A" w:rsidRDefault="0029613A">
      <w:pPr>
        <w:spacing w:after="0"/>
      </w:pPr>
      <w:r>
        <w:separator/>
      </w:r>
    </w:p>
  </w:endnote>
  <w:endnote w:type="continuationSeparator" w:id="0">
    <w:p w14:paraId="44314437" w14:textId="77777777" w:rsidR="0029613A" w:rsidRDefault="0029613A">
      <w:pPr>
        <w:spacing w:after="0"/>
      </w:pPr>
      <w:r>
        <w:continuationSeparator/>
      </w:r>
    </w:p>
  </w:endnote>
  <w:endnote w:type="continuationNotice" w:id="1">
    <w:p w14:paraId="385E91C1" w14:textId="77777777" w:rsidR="0029613A" w:rsidRDefault="002961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99C62" w14:textId="77777777" w:rsidR="0029613A" w:rsidRDefault="0029613A">
      <w:pPr>
        <w:spacing w:after="0"/>
      </w:pPr>
      <w:r>
        <w:separator/>
      </w:r>
    </w:p>
  </w:footnote>
  <w:footnote w:type="continuationSeparator" w:id="0">
    <w:p w14:paraId="08A29F45" w14:textId="77777777" w:rsidR="0029613A" w:rsidRDefault="0029613A">
      <w:pPr>
        <w:spacing w:after="0"/>
      </w:pPr>
      <w:r>
        <w:continuationSeparator/>
      </w:r>
    </w:p>
  </w:footnote>
  <w:footnote w:type="continuationNotice" w:id="1">
    <w:p w14:paraId="55C082A9" w14:textId="77777777" w:rsidR="0029613A" w:rsidRDefault="002961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337FF322"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72C3B">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9507BB"/>
    <w:multiLevelType w:val="hybridMultilevel"/>
    <w:tmpl w:val="B5726BEC"/>
    <w:lvl w:ilvl="0" w:tplc="4920CDC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D77ED3"/>
    <w:multiLevelType w:val="multilevel"/>
    <w:tmpl w:val="339C67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4"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8725DE"/>
    <w:multiLevelType w:val="hybridMultilevel"/>
    <w:tmpl w:val="0F4A0D9C"/>
    <w:lvl w:ilvl="0" w:tplc="8404F8D0">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7"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3"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5589214">
    <w:abstractNumId w:val="12"/>
  </w:num>
  <w:num w:numId="2" w16cid:durableId="1278294800">
    <w:abstractNumId w:val="26"/>
  </w:num>
  <w:num w:numId="3" w16cid:durableId="226380535">
    <w:abstractNumId w:val="32"/>
  </w:num>
  <w:num w:numId="4" w16cid:durableId="1235042743">
    <w:abstractNumId w:val="9"/>
  </w:num>
  <w:num w:numId="5" w16cid:durableId="1875338624">
    <w:abstractNumId w:val="23"/>
  </w:num>
  <w:num w:numId="6" w16cid:durableId="1562708986">
    <w:abstractNumId w:val="15"/>
  </w:num>
  <w:num w:numId="7" w16cid:durableId="836001314">
    <w:abstractNumId w:val="31"/>
  </w:num>
  <w:num w:numId="8" w16cid:durableId="1597012290">
    <w:abstractNumId w:val="10"/>
  </w:num>
  <w:num w:numId="9" w16cid:durableId="959263132">
    <w:abstractNumId w:val="19"/>
  </w:num>
  <w:num w:numId="10" w16cid:durableId="371542178">
    <w:abstractNumId w:val="21"/>
  </w:num>
  <w:num w:numId="11" w16cid:durableId="721709708">
    <w:abstractNumId w:val="16"/>
  </w:num>
  <w:num w:numId="12" w16cid:durableId="1984462414">
    <w:abstractNumId w:val="24"/>
  </w:num>
  <w:num w:numId="13" w16cid:durableId="860973690">
    <w:abstractNumId w:val="14"/>
  </w:num>
  <w:num w:numId="14" w16cid:durableId="418017384">
    <w:abstractNumId w:val="13"/>
  </w:num>
  <w:num w:numId="15" w16cid:durableId="350884034">
    <w:abstractNumId w:val="2"/>
  </w:num>
  <w:num w:numId="16" w16cid:durableId="1023433306">
    <w:abstractNumId w:val="17"/>
  </w:num>
  <w:num w:numId="17" w16cid:durableId="1262102356">
    <w:abstractNumId w:val="29"/>
  </w:num>
  <w:num w:numId="18" w16cid:durableId="707946561">
    <w:abstractNumId w:val="34"/>
  </w:num>
  <w:num w:numId="19" w16cid:durableId="945619930">
    <w:abstractNumId w:val="5"/>
  </w:num>
  <w:num w:numId="20" w16cid:durableId="1833056456">
    <w:abstractNumId w:val="7"/>
  </w:num>
  <w:num w:numId="21" w16cid:durableId="1096634843">
    <w:abstractNumId w:val="30"/>
  </w:num>
  <w:num w:numId="22" w16cid:durableId="1825314488">
    <w:abstractNumId w:val="1"/>
  </w:num>
  <w:num w:numId="23" w16cid:durableId="1741636117">
    <w:abstractNumId w:val="22"/>
  </w:num>
  <w:num w:numId="24" w16cid:durableId="1489133976">
    <w:abstractNumId w:val="6"/>
  </w:num>
  <w:num w:numId="25" w16cid:durableId="512308396">
    <w:abstractNumId w:val="33"/>
  </w:num>
  <w:num w:numId="26" w16cid:durableId="376248026">
    <w:abstractNumId w:val="4"/>
  </w:num>
  <w:num w:numId="27" w16cid:durableId="1884514340">
    <w:abstractNumId w:val="28"/>
  </w:num>
  <w:num w:numId="28" w16cid:durableId="1579170465">
    <w:abstractNumId w:val="11"/>
  </w:num>
  <w:num w:numId="29" w16cid:durableId="306709288">
    <w:abstractNumId w:val="18"/>
  </w:num>
  <w:num w:numId="30" w16cid:durableId="1608538007">
    <w:abstractNumId w:val="27"/>
  </w:num>
  <w:num w:numId="31" w16cid:durableId="592009450">
    <w:abstractNumId w:val="20"/>
  </w:num>
  <w:num w:numId="32" w16cid:durableId="1834837799">
    <w:abstractNumId w:val="25"/>
  </w:num>
  <w:num w:numId="33" w16cid:durableId="597909354">
    <w:abstractNumId w:val="3"/>
  </w:num>
  <w:num w:numId="34" w16cid:durableId="198327007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082"/>
    <w:rsid w:val="00026308"/>
    <w:rsid w:val="00026560"/>
    <w:rsid w:val="00026802"/>
    <w:rsid w:val="000268D2"/>
    <w:rsid w:val="00026901"/>
    <w:rsid w:val="00027305"/>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39"/>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626"/>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2A6"/>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97"/>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0F35"/>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2FF3"/>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3B9"/>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4F5"/>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0B87"/>
    <w:rsid w:val="00101C1A"/>
    <w:rsid w:val="00101C89"/>
    <w:rsid w:val="00102ECE"/>
    <w:rsid w:val="00103215"/>
    <w:rsid w:val="0010327F"/>
    <w:rsid w:val="001035DB"/>
    <w:rsid w:val="00103B7C"/>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1F"/>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5A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A9D"/>
    <w:rsid w:val="00137BFB"/>
    <w:rsid w:val="00137C8F"/>
    <w:rsid w:val="00137D81"/>
    <w:rsid w:val="00137EAA"/>
    <w:rsid w:val="00140156"/>
    <w:rsid w:val="001401CD"/>
    <w:rsid w:val="00140955"/>
    <w:rsid w:val="00140FC5"/>
    <w:rsid w:val="00141216"/>
    <w:rsid w:val="001413BB"/>
    <w:rsid w:val="00141954"/>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13"/>
    <w:rsid w:val="00155A3E"/>
    <w:rsid w:val="00155B77"/>
    <w:rsid w:val="0015646D"/>
    <w:rsid w:val="001564AA"/>
    <w:rsid w:val="00156AAA"/>
    <w:rsid w:val="00156BEE"/>
    <w:rsid w:val="00156C24"/>
    <w:rsid w:val="00156F00"/>
    <w:rsid w:val="001572AC"/>
    <w:rsid w:val="001573AE"/>
    <w:rsid w:val="00157623"/>
    <w:rsid w:val="00157BB2"/>
    <w:rsid w:val="00157D4E"/>
    <w:rsid w:val="00157FB5"/>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496"/>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DCD"/>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83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B68"/>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961"/>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04B"/>
    <w:rsid w:val="002316A9"/>
    <w:rsid w:val="00232489"/>
    <w:rsid w:val="002326FA"/>
    <w:rsid w:val="0023342F"/>
    <w:rsid w:val="00233553"/>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394"/>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1FD2"/>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6FE"/>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49B6"/>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3A"/>
    <w:rsid w:val="0029617A"/>
    <w:rsid w:val="00296203"/>
    <w:rsid w:val="00296474"/>
    <w:rsid w:val="00296876"/>
    <w:rsid w:val="00296C39"/>
    <w:rsid w:val="00297678"/>
    <w:rsid w:val="00297969"/>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3EFC"/>
    <w:rsid w:val="002A50C2"/>
    <w:rsid w:val="002A520C"/>
    <w:rsid w:val="002A5CBE"/>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97"/>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7E0"/>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4CB"/>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18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0EA5"/>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209"/>
    <w:rsid w:val="0032592A"/>
    <w:rsid w:val="00325BED"/>
    <w:rsid w:val="00325E44"/>
    <w:rsid w:val="00326A29"/>
    <w:rsid w:val="0032701E"/>
    <w:rsid w:val="003270B3"/>
    <w:rsid w:val="00327255"/>
    <w:rsid w:val="003274DD"/>
    <w:rsid w:val="00327A69"/>
    <w:rsid w:val="00327AE8"/>
    <w:rsid w:val="00330483"/>
    <w:rsid w:val="003318A8"/>
    <w:rsid w:val="00331D47"/>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0DC5"/>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340"/>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2D5"/>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591"/>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0E1F"/>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17"/>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B33"/>
    <w:rsid w:val="003C0DC2"/>
    <w:rsid w:val="003C15A0"/>
    <w:rsid w:val="003C16CD"/>
    <w:rsid w:val="003C1749"/>
    <w:rsid w:val="003C1A11"/>
    <w:rsid w:val="003C1BE8"/>
    <w:rsid w:val="003C1C73"/>
    <w:rsid w:val="003C1D61"/>
    <w:rsid w:val="003C1E78"/>
    <w:rsid w:val="003C1FC1"/>
    <w:rsid w:val="003C22FA"/>
    <w:rsid w:val="003C23FB"/>
    <w:rsid w:val="003C2E6E"/>
    <w:rsid w:val="003C2EA9"/>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5FD7"/>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DF1"/>
    <w:rsid w:val="00405E97"/>
    <w:rsid w:val="00405F07"/>
    <w:rsid w:val="0040660E"/>
    <w:rsid w:val="00406959"/>
    <w:rsid w:val="00406D89"/>
    <w:rsid w:val="004078D0"/>
    <w:rsid w:val="00407BBF"/>
    <w:rsid w:val="00410272"/>
    <w:rsid w:val="004106A1"/>
    <w:rsid w:val="004109AD"/>
    <w:rsid w:val="00411A1C"/>
    <w:rsid w:val="00412A22"/>
    <w:rsid w:val="00412A40"/>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B6E"/>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27BAD"/>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47B"/>
    <w:rsid w:val="00442B50"/>
    <w:rsid w:val="00442BCB"/>
    <w:rsid w:val="00442C66"/>
    <w:rsid w:val="0044312A"/>
    <w:rsid w:val="004448D8"/>
    <w:rsid w:val="00444A1F"/>
    <w:rsid w:val="004453CC"/>
    <w:rsid w:val="00445B0D"/>
    <w:rsid w:val="00445C3B"/>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5B"/>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5FF"/>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DDF"/>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4B11"/>
    <w:rsid w:val="004A5442"/>
    <w:rsid w:val="004A549D"/>
    <w:rsid w:val="004A57CF"/>
    <w:rsid w:val="004A5928"/>
    <w:rsid w:val="004A6037"/>
    <w:rsid w:val="004A609C"/>
    <w:rsid w:val="004A612B"/>
    <w:rsid w:val="004A644F"/>
    <w:rsid w:val="004A6678"/>
    <w:rsid w:val="004A6E54"/>
    <w:rsid w:val="004A759C"/>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495"/>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3E55"/>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659"/>
    <w:rsid w:val="004E4723"/>
    <w:rsid w:val="004E54B8"/>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50F"/>
    <w:rsid w:val="004F196F"/>
    <w:rsid w:val="004F1FFE"/>
    <w:rsid w:val="004F2E0A"/>
    <w:rsid w:val="004F2FC9"/>
    <w:rsid w:val="004F30DD"/>
    <w:rsid w:val="004F32B5"/>
    <w:rsid w:val="004F386B"/>
    <w:rsid w:val="004F3B87"/>
    <w:rsid w:val="004F3CF5"/>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CDC"/>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8A"/>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08B"/>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47C"/>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687B"/>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BE"/>
    <w:rsid w:val="005B30FA"/>
    <w:rsid w:val="005B31A9"/>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0C9"/>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122"/>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66B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C3B"/>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5E5"/>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6E86"/>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C07"/>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3D4D"/>
    <w:rsid w:val="0073482C"/>
    <w:rsid w:val="00734898"/>
    <w:rsid w:val="00734FE4"/>
    <w:rsid w:val="00735050"/>
    <w:rsid w:val="00735B8D"/>
    <w:rsid w:val="00735BE6"/>
    <w:rsid w:val="00735FCD"/>
    <w:rsid w:val="007360C9"/>
    <w:rsid w:val="00736587"/>
    <w:rsid w:val="007368D6"/>
    <w:rsid w:val="00737549"/>
    <w:rsid w:val="0073770A"/>
    <w:rsid w:val="00737B36"/>
    <w:rsid w:val="00740454"/>
    <w:rsid w:val="00740483"/>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5F"/>
    <w:rsid w:val="007533BB"/>
    <w:rsid w:val="00753A68"/>
    <w:rsid w:val="00753DE8"/>
    <w:rsid w:val="00753E3D"/>
    <w:rsid w:val="00753ECB"/>
    <w:rsid w:val="0075401A"/>
    <w:rsid w:val="0075483C"/>
    <w:rsid w:val="00754AF6"/>
    <w:rsid w:val="00754BAE"/>
    <w:rsid w:val="007550B9"/>
    <w:rsid w:val="00755329"/>
    <w:rsid w:val="0075546D"/>
    <w:rsid w:val="007554B5"/>
    <w:rsid w:val="007556E5"/>
    <w:rsid w:val="0075593D"/>
    <w:rsid w:val="00755981"/>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A11"/>
    <w:rsid w:val="00757D34"/>
    <w:rsid w:val="00760074"/>
    <w:rsid w:val="007600C9"/>
    <w:rsid w:val="00760252"/>
    <w:rsid w:val="0076030D"/>
    <w:rsid w:val="00760CD2"/>
    <w:rsid w:val="00760DCB"/>
    <w:rsid w:val="00761415"/>
    <w:rsid w:val="007618C0"/>
    <w:rsid w:val="007628E6"/>
    <w:rsid w:val="00762A3A"/>
    <w:rsid w:val="00762D68"/>
    <w:rsid w:val="007630BD"/>
    <w:rsid w:val="0076327F"/>
    <w:rsid w:val="0076329E"/>
    <w:rsid w:val="00763BD2"/>
    <w:rsid w:val="00763CB3"/>
    <w:rsid w:val="00763F3A"/>
    <w:rsid w:val="00764002"/>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CA7"/>
    <w:rsid w:val="00781E71"/>
    <w:rsid w:val="00781F0E"/>
    <w:rsid w:val="00782200"/>
    <w:rsid w:val="0078231E"/>
    <w:rsid w:val="007825AB"/>
    <w:rsid w:val="007826D1"/>
    <w:rsid w:val="00782C28"/>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297"/>
    <w:rsid w:val="007B0CEB"/>
    <w:rsid w:val="007B0DFA"/>
    <w:rsid w:val="007B1180"/>
    <w:rsid w:val="007B164B"/>
    <w:rsid w:val="007B1DC0"/>
    <w:rsid w:val="007B204A"/>
    <w:rsid w:val="007B249C"/>
    <w:rsid w:val="007B3399"/>
    <w:rsid w:val="007B47DA"/>
    <w:rsid w:val="007B56CD"/>
    <w:rsid w:val="007B59DC"/>
    <w:rsid w:val="007B5A2E"/>
    <w:rsid w:val="007B67CA"/>
    <w:rsid w:val="007B6A49"/>
    <w:rsid w:val="007B6B8D"/>
    <w:rsid w:val="007B6EB8"/>
    <w:rsid w:val="007B6F01"/>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132"/>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A7F"/>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5A"/>
    <w:rsid w:val="0080539F"/>
    <w:rsid w:val="008055AF"/>
    <w:rsid w:val="008055E6"/>
    <w:rsid w:val="008056FE"/>
    <w:rsid w:val="00805916"/>
    <w:rsid w:val="0080612E"/>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A8F"/>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CC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3D7"/>
    <w:rsid w:val="00835423"/>
    <w:rsid w:val="008358C9"/>
    <w:rsid w:val="00836021"/>
    <w:rsid w:val="0083671E"/>
    <w:rsid w:val="00836A6D"/>
    <w:rsid w:val="00836FAE"/>
    <w:rsid w:val="00837726"/>
    <w:rsid w:val="00837B87"/>
    <w:rsid w:val="00837C59"/>
    <w:rsid w:val="00840520"/>
    <w:rsid w:val="00840B59"/>
    <w:rsid w:val="00840CA7"/>
    <w:rsid w:val="00840CBE"/>
    <w:rsid w:val="008410A3"/>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1BF"/>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577"/>
    <w:rsid w:val="00862820"/>
    <w:rsid w:val="00862E91"/>
    <w:rsid w:val="008632B2"/>
    <w:rsid w:val="00863499"/>
    <w:rsid w:val="00863738"/>
    <w:rsid w:val="0086377B"/>
    <w:rsid w:val="008637F5"/>
    <w:rsid w:val="008639F5"/>
    <w:rsid w:val="00863C2A"/>
    <w:rsid w:val="00863C4E"/>
    <w:rsid w:val="008640AF"/>
    <w:rsid w:val="00864C10"/>
    <w:rsid w:val="0086598D"/>
    <w:rsid w:val="00865ACA"/>
    <w:rsid w:val="00865C66"/>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8FE"/>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3E9E"/>
    <w:rsid w:val="008A4499"/>
    <w:rsid w:val="008A4C36"/>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BB1"/>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0F84"/>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886"/>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A3F"/>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1B"/>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0B1"/>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5F5"/>
    <w:rsid w:val="0093272D"/>
    <w:rsid w:val="00932793"/>
    <w:rsid w:val="009327E4"/>
    <w:rsid w:val="00932CBC"/>
    <w:rsid w:val="00932CC5"/>
    <w:rsid w:val="0093303E"/>
    <w:rsid w:val="00933089"/>
    <w:rsid w:val="00933408"/>
    <w:rsid w:val="0093340C"/>
    <w:rsid w:val="00933DD1"/>
    <w:rsid w:val="00933E33"/>
    <w:rsid w:val="00934A10"/>
    <w:rsid w:val="00934F41"/>
    <w:rsid w:val="00935178"/>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161C"/>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256"/>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8BC"/>
    <w:rsid w:val="0095391E"/>
    <w:rsid w:val="00953BB8"/>
    <w:rsid w:val="00953BF1"/>
    <w:rsid w:val="009540D6"/>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6F99"/>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E1B"/>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2EB"/>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0CE8"/>
    <w:rsid w:val="009813CD"/>
    <w:rsid w:val="00981B2F"/>
    <w:rsid w:val="00981F0C"/>
    <w:rsid w:val="00981F5E"/>
    <w:rsid w:val="0098297C"/>
    <w:rsid w:val="00982AA2"/>
    <w:rsid w:val="00983BEC"/>
    <w:rsid w:val="00983EAF"/>
    <w:rsid w:val="00983F9A"/>
    <w:rsid w:val="00984441"/>
    <w:rsid w:val="009844FF"/>
    <w:rsid w:val="0098450C"/>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062E"/>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A50"/>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6C9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4FCB"/>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291"/>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453"/>
    <w:rsid w:val="009E6743"/>
    <w:rsid w:val="009E6A24"/>
    <w:rsid w:val="009E6DD9"/>
    <w:rsid w:val="009E730E"/>
    <w:rsid w:val="009E75F9"/>
    <w:rsid w:val="009E7675"/>
    <w:rsid w:val="009E7ACB"/>
    <w:rsid w:val="009F0078"/>
    <w:rsid w:val="009F04C9"/>
    <w:rsid w:val="009F0769"/>
    <w:rsid w:val="009F0D84"/>
    <w:rsid w:val="009F1AD2"/>
    <w:rsid w:val="009F2077"/>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B6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120"/>
    <w:rsid w:val="00A162EC"/>
    <w:rsid w:val="00A1664E"/>
    <w:rsid w:val="00A16D9C"/>
    <w:rsid w:val="00A17AC0"/>
    <w:rsid w:val="00A17B50"/>
    <w:rsid w:val="00A17DA9"/>
    <w:rsid w:val="00A17EA6"/>
    <w:rsid w:val="00A20365"/>
    <w:rsid w:val="00A20F24"/>
    <w:rsid w:val="00A2115B"/>
    <w:rsid w:val="00A21161"/>
    <w:rsid w:val="00A218E1"/>
    <w:rsid w:val="00A21DCC"/>
    <w:rsid w:val="00A22042"/>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27D"/>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39FE"/>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5C75"/>
    <w:rsid w:val="00A46079"/>
    <w:rsid w:val="00A46191"/>
    <w:rsid w:val="00A4665C"/>
    <w:rsid w:val="00A4675D"/>
    <w:rsid w:val="00A467AB"/>
    <w:rsid w:val="00A469FA"/>
    <w:rsid w:val="00A47362"/>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97F"/>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23A"/>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DD8"/>
    <w:rsid w:val="00AC1E92"/>
    <w:rsid w:val="00AC219C"/>
    <w:rsid w:val="00AC221E"/>
    <w:rsid w:val="00AC2273"/>
    <w:rsid w:val="00AC27EF"/>
    <w:rsid w:val="00AC2A30"/>
    <w:rsid w:val="00AC2D21"/>
    <w:rsid w:val="00AC2FC5"/>
    <w:rsid w:val="00AC31CB"/>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A39"/>
    <w:rsid w:val="00AD6BCD"/>
    <w:rsid w:val="00AD6D63"/>
    <w:rsid w:val="00AD6F09"/>
    <w:rsid w:val="00AD7450"/>
    <w:rsid w:val="00AD74F1"/>
    <w:rsid w:val="00AD759F"/>
    <w:rsid w:val="00AD7A7C"/>
    <w:rsid w:val="00AE01B9"/>
    <w:rsid w:val="00AE01C9"/>
    <w:rsid w:val="00AE072C"/>
    <w:rsid w:val="00AE0E0E"/>
    <w:rsid w:val="00AE0E22"/>
    <w:rsid w:val="00AE18CB"/>
    <w:rsid w:val="00AE2213"/>
    <w:rsid w:val="00AE2E83"/>
    <w:rsid w:val="00AE2EA5"/>
    <w:rsid w:val="00AE349B"/>
    <w:rsid w:val="00AE3553"/>
    <w:rsid w:val="00AE378D"/>
    <w:rsid w:val="00AE3AED"/>
    <w:rsid w:val="00AE3D50"/>
    <w:rsid w:val="00AE40E3"/>
    <w:rsid w:val="00AE44BC"/>
    <w:rsid w:val="00AE4A51"/>
    <w:rsid w:val="00AE4AD4"/>
    <w:rsid w:val="00AE4C56"/>
    <w:rsid w:val="00AE51A4"/>
    <w:rsid w:val="00AE51F5"/>
    <w:rsid w:val="00AE5944"/>
    <w:rsid w:val="00AE64A3"/>
    <w:rsid w:val="00AE6A69"/>
    <w:rsid w:val="00AE6DC5"/>
    <w:rsid w:val="00AE6EC6"/>
    <w:rsid w:val="00AE7595"/>
    <w:rsid w:val="00AE7792"/>
    <w:rsid w:val="00AE77B9"/>
    <w:rsid w:val="00AE7A48"/>
    <w:rsid w:val="00AF00DF"/>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718"/>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0BD"/>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0E0"/>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3D3"/>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069"/>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4FD"/>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9EC"/>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8DC"/>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461"/>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4F3E"/>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8BC"/>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97"/>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4A1"/>
    <w:rsid w:val="00C07553"/>
    <w:rsid w:val="00C07733"/>
    <w:rsid w:val="00C07998"/>
    <w:rsid w:val="00C079D0"/>
    <w:rsid w:val="00C07EC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A6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4A6"/>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024"/>
    <w:rsid w:val="00C36280"/>
    <w:rsid w:val="00C37090"/>
    <w:rsid w:val="00C375A3"/>
    <w:rsid w:val="00C37982"/>
    <w:rsid w:val="00C37FA2"/>
    <w:rsid w:val="00C40342"/>
    <w:rsid w:val="00C40516"/>
    <w:rsid w:val="00C40C68"/>
    <w:rsid w:val="00C419A2"/>
    <w:rsid w:val="00C41F8D"/>
    <w:rsid w:val="00C42432"/>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78A"/>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14"/>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7EA"/>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1B4A"/>
    <w:rsid w:val="00CC21F7"/>
    <w:rsid w:val="00CC22D4"/>
    <w:rsid w:val="00CC241D"/>
    <w:rsid w:val="00CC275F"/>
    <w:rsid w:val="00CC280A"/>
    <w:rsid w:val="00CC2EA1"/>
    <w:rsid w:val="00CC31C4"/>
    <w:rsid w:val="00CC3952"/>
    <w:rsid w:val="00CC3BFE"/>
    <w:rsid w:val="00CC3DBF"/>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68"/>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913"/>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147"/>
    <w:rsid w:val="00CF4265"/>
    <w:rsid w:val="00CF4E0D"/>
    <w:rsid w:val="00CF5827"/>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DC1"/>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74B"/>
    <w:rsid w:val="00D22E23"/>
    <w:rsid w:val="00D22EB0"/>
    <w:rsid w:val="00D232D7"/>
    <w:rsid w:val="00D232E4"/>
    <w:rsid w:val="00D23580"/>
    <w:rsid w:val="00D23776"/>
    <w:rsid w:val="00D23883"/>
    <w:rsid w:val="00D23DB8"/>
    <w:rsid w:val="00D23E89"/>
    <w:rsid w:val="00D24125"/>
    <w:rsid w:val="00D242D5"/>
    <w:rsid w:val="00D244F4"/>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0A"/>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35F"/>
    <w:rsid w:val="00D469C5"/>
    <w:rsid w:val="00D46EB0"/>
    <w:rsid w:val="00D4758E"/>
    <w:rsid w:val="00D478D8"/>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2D9A"/>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6"/>
    <w:rsid w:val="00D6279F"/>
    <w:rsid w:val="00D629B7"/>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3D"/>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6B3"/>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48F"/>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6FAF"/>
    <w:rsid w:val="00DD0444"/>
    <w:rsid w:val="00DD06FE"/>
    <w:rsid w:val="00DD0848"/>
    <w:rsid w:val="00DD0B51"/>
    <w:rsid w:val="00DD11BD"/>
    <w:rsid w:val="00DD1350"/>
    <w:rsid w:val="00DD1CA0"/>
    <w:rsid w:val="00DD2226"/>
    <w:rsid w:val="00DD234F"/>
    <w:rsid w:val="00DD27A8"/>
    <w:rsid w:val="00DD2AC7"/>
    <w:rsid w:val="00DD2D53"/>
    <w:rsid w:val="00DD35C8"/>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70"/>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87C"/>
    <w:rsid w:val="00E47D4B"/>
    <w:rsid w:val="00E50199"/>
    <w:rsid w:val="00E50F2F"/>
    <w:rsid w:val="00E51086"/>
    <w:rsid w:val="00E5163E"/>
    <w:rsid w:val="00E51A84"/>
    <w:rsid w:val="00E51EF3"/>
    <w:rsid w:val="00E52160"/>
    <w:rsid w:val="00E52886"/>
    <w:rsid w:val="00E52A1F"/>
    <w:rsid w:val="00E53586"/>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09"/>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540"/>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2C"/>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5A9"/>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43"/>
    <w:rsid w:val="00ED6C91"/>
    <w:rsid w:val="00ED712F"/>
    <w:rsid w:val="00ED7C5F"/>
    <w:rsid w:val="00EE0360"/>
    <w:rsid w:val="00EE036F"/>
    <w:rsid w:val="00EE08C2"/>
    <w:rsid w:val="00EE0A34"/>
    <w:rsid w:val="00EE0BC3"/>
    <w:rsid w:val="00EE0BFE"/>
    <w:rsid w:val="00EE115F"/>
    <w:rsid w:val="00EE18D7"/>
    <w:rsid w:val="00EE1E98"/>
    <w:rsid w:val="00EE3B2E"/>
    <w:rsid w:val="00EE4483"/>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8E1"/>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14C"/>
    <w:rsid w:val="00F01352"/>
    <w:rsid w:val="00F015FC"/>
    <w:rsid w:val="00F017B1"/>
    <w:rsid w:val="00F0214A"/>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456"/>
    <w:rsid w:val="00F075B0"/>
    <w:rsid w:val="00F07A31"/>
    <w:rsid w:val="00F07B1A"/>
    <w:rsid w:val="00F07E3C"/>
    <w:rsid w:val="00F102DC"/>
    <w:rsid w:val="00F10641"/>
    <w:rsid w:val="00F10B94"/>
    <w:rsid w:val="00F1115C"/>
    <w:rsid w:val="00F111C7"/>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7A8"/>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7BB"/>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4CF7"/>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6E8"/>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86"/>
    <w:rsid w:val="00F47EB1"/>
    <w:rsid w:val="00F47EF2"/>
    <w:rsid w:val="00F5004F"/>
    <w:rsid w:val="00F5015F"/>
    <w:rsid w:val="00F505F5"/>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D5A"/>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2E33"/>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4E"/>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qFormat/>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customStyle="1" w:styleId="fontstyle01">
    <w:name w:val="fontstyle01"/>
    <w:basedOn w:val="a0"/>
    <w:rsid w:val="00325209"/>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57846530">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19688483">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392856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228846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7320B2-22C3-4C9A-B371-7EC75CFA5273}">
  <ds:schemaRefs>
    <ds:schemaRef ds:uri="http://schemas.openxmlformats.org/officeDocument/2006/bibliography"/>
  </ds:schemaRefs>
</ds:datastoreItem>
</file>

<file path=customXml/itemProps2.xml><?xml version="1.0" encoding="utf-8"?>
<ds:datastoreItem xmlns:ds="http://schemas.openxmlformats.org/officeDocument/2006/customXml" ds:itemID="{FFCC9120-F4E9-4B56-B254-DE800B694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394</Words>
  <Characters>2246</Characters>
  <Application>Microsoft Office Word</Application>
  <DocSecurity>0</DocSecurity>
  <PresentationFormat/>
  <Lines>18</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Lenovo-Li</cp:lastModifiedBy>
  <cp:revision>203</cp:revision>
  <dcterms:created xsi:type="dcterms:W3CDTF">2024-04-18T05:08:00Z</dcterms:created>
  <dcterms:modified xsi:type="dcterms:W3CDTF">2024-05-16T08:14:00Z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0x010100C3E0CF94FDCB7D4A85AB94CF2160F56E</vt:lpwstr>
  </property>
  <property fmtid="{D5CDD505-2E9C-101B-9397-08002B2CF9AE}" pid="6" name="AuthorIds_UIVersion_512">
    <vt:lpwstr>201</vt:lpwstr>
  </property>
  <property fmtid="{D5CDD505-2E9C-101B-9397-08002B2CF9AE}" pid="7" name="MediaServiceImageTags">
    <vt:lpwstr/>
  </property>
</Properties>
</file>